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5DD4" w14:textId="24E85738" w:rsidR="003A6B16" w:rsidRPr="008D032C" w:rsidRDefault="003A6B16">
      <w:pPr>
        <w:pStyle w:val="BodyText"/>
        <w:ind w:left="215"/>
        <w:rPr>
          <w:rFonts w:asciiTheme="minorHAnsi" w:hAnsiTheme="minorHAnsi" w:cstheme="minorHAnsi"/>
          <w:sz w:val="24"/>
          <w:szCs w:val="24"/>
        </w:rPr>
      </w:pPr>
    </w:p>
    <w:p w14:paraId="64CD7591" w14:textId="77777777" w:rsidR="003A6B16" w:rsidRPr="008D032C" w:rsidRDefault="003A6B16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392416B7" w14:textId="68A0CE34" w:rsidR="003A6B16" w:rsidRPr="008D032C" w:rsidRDefault="006F5D3A" w:rsidP="006F5D3A">
      <w:pPr>
        <w:pStyle w:val="Title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8D032C">
        <w:rPr>
          <w:rFonts w:asciiTheme="minorHAnsi" w:hAnsiTheme="minorHAnsi" w:cstheme="minorHAnsi"/>
          <w:color w:val="FF0000"/>
          <w:sz w:val="24"/>
          <w:szCs w:val="24"/>
        </w:rPr>
        <w:t xml:space="preserve">CCS CPD </w:t>
      </w:r>
      <w:r w:rsidR="00082E41" w:rsidRPr="008D032C">
        <w:rPr>
          <w:rFonts w:asciiTheme="minorHAnsi" w:hAnsiTheme="minorHAnsi" w:cstheme="minorHAnsi"/>
          <w:color w:val="FF0000"/>
          <w:sz w:val="24"/>
          <w:szCs w:val="24"/>
        </w:rPr>
        <w:t>Policy</w:t>
      </w:r>
      <w:r w:rsidR="00082E41" w:rsidRPr="008D032C">
        <w:rPr>
          <w:rFonts w:asciiTheme="minorHAnsi" w:hAnsiTheme="minorHAnsi" w:cstheme="minorHAnsi"/>
          <w:color w:val="FF0000"/>
          <w:spacing w:val="-2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color w:val="FF0000"/>
          <w:sz w:val="24"/>
          <w:szCs w:val="24"/>
        </w:rPr>
        <w:t>on</w:t>
      </w:r>
      <w:r w:rsidR="00082E41" w:rsidRPr="008D032C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color w:val="FF0000"/>
          <w:sz w:val="24"/>
          <w:szCs w:val="24"/>
        </w:rPr>
        <w:t>Records</w:t>
      </w:r>
      <w:r w:rsidR="00082E41" w:rsidRPr="008D032C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color w:val="FF0000"/>
          <w:sz w:val="24"/>
          <w:szCs w:val="24"/>
        </w:rPr>
        <w:t>Retention</w:t>
      </w:r>
    </w:p>
    <w:p w14:paraId="515C40FA" w14:textId="77777777" w:rsidR="008D032C" w:rsidRDefault="00082E41" w:rsidP="008D032C">
      <w:pPr>
        <w:spacing w:before="191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8D032C">
        <w:rPr>
          <w:rFonts w:asciiTheme="minorHAnsi" w:hAnsiTheme="minorHAnsi" w:cstheme="minorHAnsi"/>
          <w:sz w:val="24"/>
          <w:szCs w:val="24"/>
        </w:rPr>
        <w:t>The</w:t>
      </w:r>
      <w:r w:rsidRPr="008D03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z w:val="24"/>
          <w:szCs w:val="24"/>
        </w:rPr>
        <w:t>purpose</w:t>
      </w:r>
      <w:r w:rsidRPr="008D032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z w:val="24"/>
          <w:szCs w:val="24"/>
        </w:rPr>
        <w:t>of</w:t>
      </w:r>
      <w:r w:rsidRPr="008D03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z w:val="24"/>
          <w:szCs w:val="24"/>
        </w:rPr>
        <w:t>this</w:t>
      </w:r>
      <w:r w:rsidRPr="008D03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z w:val="24"/>
          <w:szCs w:val="24"/>
        </w:rPr>
        <w:t>policy</w:t>
      </w:r>
      <w:r w:rsidRPr="008D03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z w:val="24"/>
          <w:szCs w:val="24"/>
        </w:rPr>
        <w:t>is</w:t>
      </w:r>
      <w:r w:rsidRPr="008D03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z w:val="24"/>
          <w:szCs w:val="24"/>
        </w:rPr>
        <w:t>to</w:t>
      </w:r>
      <w:r w:rsidRPr="008D03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z w:val="24"/>
          <w:szCs w:val="24"/>
        </w:rPr>
        <w:t>ensure</w:t>
      </w:r>
      <w:r w:rsidRPr="008D03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z w:val="24"/>
          <w:szCs w:val="24"/>
        </w:rPr>
        <w:t>compliance</w:t>
      </w:r>
      <w:r w:rsidRPr="008D03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z w:val="24"/>
          <w:szCs w:val="24"/>
        </w:rPr>
        <w:t>with</w:t>
      </w:r>
      <w:r w:rsidRPr="008D03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z w:val="24"/>
          <w:szCs w:val="24"/>
        </w:rPr>
        <w:t>privacy and</w:t>
      </w:r>
      <w:r w:rsidRPr="008D032C">
        <w:rPr>
          <w:rFonts w:asciiTheme="minorHAnsi" w:hAnsiTheme="minorHAnsi" w:cstheme="minorHAnsi"/>
          <w:spacing w:val="-2"/>
          <w:sz w:val="24"/>
          <w:szCs w:val="24"/>
        </w:rPr>
        <w:t xml:space="preserve"> National </w:t>
      </w:r>
      <w:r w:rsidRPr="008D032C">
        <w:rPr>
          <w:rFonts w:asciiTheme="minorHAnsi" w:hAnsiTheme="minorHAnsi" w:cstheme="minorHAnsi"/>
          <w:sz w:val="24"/>
          <w:szCs w:val="24"/>
        </w:rPr>
        <w:t>Accreditation Standards.</w:t>
      </w:r>
    </w:p>
    <w:p w14:paraId="6B88F86C" w14:textId="77777777" w:rsidR="008D032C" w:rsidRDefault="002F5180" w:rsidP="008D032C">
      <w:pPr>
        <w:spacing w:before="191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8D032C">
        <w:rPr>
          <w:rFonts w:asciiTheme="minorHAnsi" w:hAnsiTheme="minorHAnsi" w:cstheme="minorHAnsi"/>
          <w:sz w:val="24"/>
          <w:szCs w:val="24"/>
        </w:rPr>
        <w:t>The CCS-</w:t>
      </w:r>
      <w:r w:rsidR="00082E41" w:rsidRPr="008D032C">
        <w:rPr>
          <w:rFonts w:asciiTheme="minorHAnsi" w:hAnsiTheme="minorHAnsi" w:cstheme="minorHAnsi"/>
          <w:sz w:val="24"/>
          <w:szCs w:val="24"/>
        </w:rPr>
        <w:t xml:space="preserve">CPD </w:t>
      </w:r>
      <w:r w:rsidRPr="008D032C">
        <w:rPr>
          <w:rFonts w:asciiTheme="minorHAnsi" w:hAnsiTheme="minorHAnsi" w:cstheme="minorHAnsi"/>
          <w:sz w:val="24"/>
          <w:szCs w:val="24"/>
        </w:rPr>
        <w:t xml:space="preserve">program </w:t>
      </w:r>
      <w:r w:rsidR="00082E41" w:rsidRPr="008D032C">
        <w:rPr>
          <w:rFonts w:asciiTheme="minorHAnsi" w:hAnsiTheme="minorHAnsi" w:cstheme="minorHAnsi"/>
          <w:sz w:val="24"/>
          <w:szCs w:val="24"/>
        </w:rPr>
        <w:t>records are maintained</w:t>
      </w:r>
      <w:r w:rsidRPr="008D032C">
        <w:rPr>
          <w:rFonts w:asciiTheme="minorHAnsi" w:hAnsiTheme="minorHAnsi" w:cstheme="minorHAnsi"/>
          <w:sz w:val="24"/>
          <w:szCs w:val="24"/>
        </w:rPr>
        <w:t xml:space="preserve"> and are</w:t>
      </w:r>
      <w:r w:rsidR="00082E41" w:rsidRPr="008D032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requirements</w:t>
      </w:r>
      <w:r w:rsidR="00082E41" w:rsidRPr="008D03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pacing w:val="-3"/>
          <w:sz w:val="24"/>
          <w:szCs w:val="24"/>
        </w:rPr>
        <w:t xml:space="preserve">of accreditation and </w:t>
      </w:r>
      <w:r w:rsidR="00082E41" w:rsidRPr="008D032C">
        <w:rPr>
          <w:rFonts w:asciiTheme="minorHAnsi" w:hAnsiTheme="minorHAnsi" w:cstheme="minorHAnsi"/>
          <w:sz w:val="24"/>
          <w:szCs w:val="24"/>
        </w:rPr>
        <w:t>relate</w:t>
      </w:r>
      <w:r w:rsidR="00082E41" w:rsidRPr="008D03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to</w:t>
      </w:r>
      <w:r w:rsidR="00082E41" w:rsidRPr="008D032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the</w:t>
      </w:r>
      <w:r w:rsidR="00082E41" w:rsidRPr="008D03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following</w:t>
      </w:r>
      <w:r w:rsidR="00082E41" w:rsidRPr="008D03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b/>
          <w:bCs/>
          <w:sz w:val="24"/>
          <w:szCs w:val="24"/>
        </w:rPr>
        <w:t>two topics</w:t>
      </w:r>
      <w:r w:rsidR="00082E41" w:rsidRPr="008D032C">
        <w:rPr>
          <w:rFonts w:asciiTheme="minorHAnsi" w:hAnsiTheme="minorHAnsi" w:cstheme="minorHAnsi"/>
          <w:sz w:val="24"/>
          <w:szCs w:val="24"/>
        </w:rPr>
        <w:t>:</w:t>
      </w:r>
    </w:p>
    <w:p w14:paraId="2091AC47" w14:textId="77777777" w:rsidR="008D032C" w:rsidRDefault="00082E41" w:rsidP="008D032C">
      <w:pPr>
        <w:spacing w:before="191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8D032C">
        <w:rPr>
          <w:rFonts w:asciiTheme="minorHAnsi" w:hAnsiTheme="minorHAnsi" w:cstheme="minorHAnsi"/>
          <w:b/>
          <w:bCs/>
          <w:sz w:val="24"/>
          <w:szCs w:val="24"/>
        </w:rPr>
        <w:t xml:space="preserve">Attendance Records: </w:t>
      </w:r>
      <w:r w:rsidRPr="008D032C">
        <w:rPr>
          <w:rFonts w:asciiTheme="minorHAnsi" w:hAnsiTheme="minorHAnsi" w:cstheme="minorHAnsi"/>
          <w:sz w:val="24"/>
          <w:szCs w:val="24"/>
        </w:rPr>
        <w:t xml:space="preserve">As an accredited provider, </w:t>
      </w:r>
      <w:r w:rsidR="002F5180" w:rsidRPr="008D032C">
        <w:rPr>
          <w:rFonts w:asciiTheme="minorHAnsi" w:hAnsiTheme="minorHAnsi" w:cstheme="minorHAnsi"/>
          <w:sz w:val="24"/>
          <w:szCs w:val="24"/>
        </w:rPr>
        <w:t>CCS</w:t>
      </w:r>
      <w:r w:rsidR="00533B9E" w:rsidRPr="008D032C">
        <w:rPr>
          <w:rFonts w:asciiTheme="minorHAnsi" w:hAnsiTheme="minorHAnsi" w:cstheme="minorHAnsi"/>
          <w:sz w:val="24"/>
          <w:szCs w:val="24"/>
        </w:rPr>
        <w:t xml:space="preserve"> – Continuing Professional Development</w:t>
      </w:r>
      <w:r w:rsidRPr="008D032C">
        <w:rPr>
          <w:rFonts w:asciiTheme="minorHAnsi" w:hAnsiTheme="minorHAnsi" w:cstheme="minorHAnsi"/>
          <w:sz w:val="24"/>
          <w:szCs w:val="24"/>
        </w:rPr>
        <w:t xml:space="preserve"> Program, ensure mechanisms are in place to record, store and, when authorized by the</w:t>
      </w:r>
      <w:r w:rsidRPr="008D03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z w:val="24"/>
          <w:szCs w:val="24"/>
        </w:rPr>
        <w:t xml:space="preserve">participating health care professional, verify records of participation for a minimum of </w:t>
      </w:r>
      <w:r w:rsidR="002F5180" w:rsidRPr="008D032C">
        <w:rPr>
          <w:rFonts w:asciiTheme="minorHAnsi" w:hAnsiTheme="minorHAnsi" w:cstheme="minorHAnsi"/>
          <w:sz w:val="24"/>
          <w:szCs w:val="24"/>
        </w:rPr>
        <w:t xml:space="preserve">five </w:t>
      </w:r>
      <w:r w:rsidRPr="008D032C">
        <w:rPr>
          <w:rFonts w:asciiTheme="minorHAnsi" w:hAnsiTheme="minorHAnsi" w:cstheme="minorHAnsi"/>
          <w:sz w:val="24"/>
          <w:szCs w:val="24"/>
        </w:rPr>
        <w:t xml:space="preserve">years from </w:t>
      </w:r>
      <w:r w:rsidR="002F5180" w:rsidRPr="008D032C">
        <w:rPr>
          <w:rFonts w:asciiTheme="minorHAnsi" w:hAnsiTheme="minorHAnsi" w:cstheme="minorHAnsi"/>
          <w:sz w:val="24"/>
          <w:szCs w:val="24"/>
        </w:rPr>
        <w:t xml:space="preserve">date </w:t>
      </w:r>
      <w:r w:rsidRPr="008D032C">
        <w:rPr>
          <w:rFonts w:asciiTheme="minorHAnsi" w:hAnsiTheme="minorHAnsi" w:cstheme="minorHAnsi"/>
          <w:sz w:val="24"/>
          <w:szCs w:val="24"/>
        </w:rPr>
        <w:t xml:space="preserve">of the CPD activity. </w:t>
      </w:r>
    </w:p>
    <w:p w14:paraId="32E3FA70" w14:textId="77777777" w:rsidR="008D032C" w:rsidRDefault="002F5180" w:rsidP="008D032C">
      <w:pPr>
        <w:spacing w:before="191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8D032C">
        <w:rPr>
          <w:rFonts w:asciiTheme="minorHAnsi" w:hAnsiTheme="minorHAnsi" w:cstheme="minorHAnsi"/>
          <w:sz w:val="24"/>
          <w:szCs w:val="24"/>
        </w:rPr>
        <w:t>Data that is stored includes</w:t>
      </w:r>
      <w:r w:rsidR="00082E41" w:rsidRPr="008D032C">
        <w:rPr>
          <w:rFonts w:asciiTheme="minorHAnsi" w:hAnsiTheme="minorHAnsi" w:cstheme="minorHAnsi"/>
          <w:sz w:val="24"/>
          <w:szCs w:val="24"/>
        </w:rPr>
        <w:t xml:space="preserve"> electronic </w:t>
      </w:r>
      <w:r w:rsidR="00533B9E" w:rsidRPr="008D032C">
        <w:rPr>
          <w:rFonts w:asciiTheme="minorHAnsi" w:hAnsiTheme="minorHAnsi" w:cstheme="minorHAnsi"/>
          <w:sz w:val="24"/>
          <w:szCs w:val="24"/>
        </w:rPr>
        <w:t xml:space="preserve">attendance </w:t>
      </w:r>
      <w:r w:rsidR="00082E41" w:rsidRPr="008D032C">
        <w:rPr>
          <w:rFonts w:asciiTheme="minorHAnsi" w:hAnsiTheme="minorHAnsi" w:cstheme="minorHAnsi"/>
          <w:sz w:val="24"/>
          <w:szCs w:val="24"/>
        </w:rPr>
        <w:t>files.</w:t>
      </w:r>
      <w:r w:rsidR="00082E41" w:rsidRPr="008D032C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Given the accreditation</w:t>
      </w:r>
      <w:r w:rsidRPr="008D032C">
        <w:rPr>
          <w:rFonts w:asciiTheme="minorHAnsi" w:hAnsiTheme="minorHAnsi" w:cstheme="minorHAnsi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cycles for health professionals, this will allow additional time for</w:t>
      </w:r>
      <w:r w:rsidR="00082E41" w:rsidRPr="008D03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requests</w:t>
      </w:r>
      <w:r w:rsidR="00082E41" w:rsidRPr="008D032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for</w:t>
      </w:r>
      <w:r w:rsidR="00082E41" w:rsidRPr="008D03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verification</w:t>
      </w:r>
      <w:r w:rsidR="00082E41" w:rsidRPr="008D032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of</w:t>
      </w:r>
      <w:r w:rsidR="00082E41" w:rsidRPr="008D032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attendance</w:t>
      </w:r>
      <w:r w:rsidR="00082E41" w:rsidRPr="008D03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after</w:t>
      </w:r>
      <w:r w:rsidR="00082E41" w:rsidRPr="008D032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the</w:t>
      </w:r>
      <w:r w:rsidR="00082E41" w:rsidRPr="008D03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closure</w:t>
      </w:r>
      <w:r w:rsidR="00082E41" w:rsidRPr="008D03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of</w:t>
      </w:r>
      <w:r w:rsidR="00082E41" w:rsidRPr="008D03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an accreditation</w:t>
      </w:r>
      <w:r w:rsidR="00082E41" w:rsidRPr="008D032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>cycle.</w:t>
      </w:r>
    </w:p>
    <w:p w14:paraId="6275FEFA" w14:textId="77777777" w:rsidR="008D032C" w:rsidRDefault="00533B9E" w:rsidP="008D032C">
      <w:pPr>
        <w:spacing w:before="191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8D032C">
        <w:rPr>
          <w:rFonts w:asciiTheme="minorHAnsi" w:hAnsiTheme="minorHAnsi" w:cstheme="minorHAnsi"/>
          <w:b/>
          <w:bCs/>
          <w:sz w:val="24"/>
          <w:szCs w:val="24"/>
        </w:rPr>
        <w:t xml:space="preserve">CCS – CPD Program </w:t>
      </w:r>
      <w:r w:rsidR="00082E41" w:rsidRPr="008D032C">
        <w:rPr>
          <w:rFonts w:asciiTheme="minorHAnsi" w:hAnsiTheme="minorHAnsi" w:cstheme="minorHAnsi"/>
          <w:b/>
          <w:bCs/>
          <w:sz w:val="24"/>
          <w:szCs w:val="24"/>
        </w:rPr>
        <w:t xml:space="preserve">Activity Documentation: </w:t>
      </w:r>
      <w:r w:rsidRPr="008D032C">
        <w:rPr>
          <w:rFonts w:asciiTheme="minorHAnsi" w:hAnsiTheme="minorHAnsi" w:cstheme="minorHAnsi"/>
          <w:sz w:val="24"/>
          <w:szCs w:val="24"/>
        </w:rPr>
        <w:t>We</w:t>
      </w:r>
      <w:r w:rsidR="00082E41" w:rsidRPr="008D032C">
        <w:rPr>
          <w:rFonts w:asciiTheme="minorHAnsi" w:hAnsiTheme="minorHAnsi" w:cstheme="minorHAnsi"/>
          <w:sz w:val="24"/>
          <w:szCs w:val="24"/>
        </w:rPr>
        <w:t xml:space="preserve"> will</w:t>
      </w:r>
      <w:r w:rsidRPr="008D032C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4D0FA5" w:rsidRPr="008D032C">
        <w:rPr>
          <w:rFonts w:asciiTheme="minorHAnsi" w:hAnsiTheme="minorHAnsi" w:cstheme="minorHAnsi"/>
          <w:spacing w:val="-47"/>
          <w:sz w:val="24"/>
          <w:szCs w:val="24"/>
        </w:rPr>
        <w:t xml:space="preserve">             </w:t>
      </w:r>
      <w:r w:rsidR="00082E41" w:rsidRPr="008D032C">
        <w:rPr>
          <w:rFonts w:asciiTheme="minorHAnsi" w:hAnsiTheme="minorHAnsi" w:cstheme="minorHAnsi"/>
          <w:sz w:val="24"/>
          <w:szCs w:val="24"/>
        </w:rPr>
        <w:t xml:space="preserve">retain all CCS Activity </w:t>
      </w:r>
      <w:r w:rsidR="002F5180" w:rsidRPr="008D032C">
        <w:rPr>
          <w:rFonts w:asciiTheme="minorHAnsi" w:hAnsiTheme="minorHAnsi" w:cstheme="minorHAnsi"/>
          <w:sz w:val="24"/>
          <w:szCs w:val="24"/>
        </w:rPr>
        <w:t>program</w:t>
      </w:r>
      <w:r w:rsidR="00082E41" w:rsidRPr="008D032C">
        <w:rPr>
          <w:rFonts w:asciiTheme="minorHAnsi" w:hAnsiTheme="minorHAnsi" w:cstheme="minorHAnsi"/>
          <w:sz w:val="24"/>
          <w:szCs w:val="24"/>
        </w:rPr>
        <w:t xml:space="preserve"> files/records of</w:t>
      </w:r>
      <w:r w:rsidR="00BE01F1" w:rsidRPr="008D032C">
        <w:rPr>
          <w:rFonts w:asciiTheme="minorHAnsi" w:hAnsiTheme="minorHAnsi" w:cstheme="minorHAnsi"/>
          <w:sz w:val="24"/>
          <w:szCs w:val="24"/>
        </w:rPr>
        <w:t xml:space="preserve"> </w:t>
      </w:r>
      <w:r w:rsidR="00082E41" w:rsidRPr="008D032C">
        <w:rPr>
          <w:rFonts w:asciiTheme="minorHAnsi" w:hAnsiTheme="minorHAnsi" w:cstheme="minorHAnsi"/>
          <w:sz w:val="24"/>
          <w:szCs w:val="24"/>
        </w:rPr>
        <w:t xml:space="preserve">planning and presentation for a minimum of </w:t>
      </w:r>
      <w:r w:rsidR="002F5180" w:rsidRPr="008D032C">
        <w:rPr>
          <w:rFonts w:asciiTheme="minorHAnsi" w:hAnsiTheme="minorHAnsi" w:cstheme="minorHAnsi"/>
          <w:sz w:val="24"/>
          <w:szCs w:val="24"/>
        </w:rPr>
        <w:t>five</w:t>
      </w:r>
      <w:r w:rsidR="00082E41" w:rsidRPr="008D032C">
        <w:rPr>
          <w:rFonts w:asciiTheme="minorHAnsi" w:hAnsiTheme="minorHAnsi" w:cstheme="minorHAnsi"/>
          <w:sz w:val="24"/>
          <w:szCs w:val="24"/>
        </w:rPr>
        <w:t xml:space="preserve"> years.</w:t>
      </w:r>
      <w:r w:rsidR="00082E41" w:rsidRPr="008D03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767B053A" w14:textId="77777777" w:rsidR="008D032C" w:rsidRDefault="00082E41" w:rsidP="008D032C">
      <w:pPr>
        <w:spacing w:before="191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8D032C">
        <w:rPr>
          <w:rFonts w:asciiTheme="minorHAnsi" w:hAnsiTheme="minorHAnsi" w:cstheme="minorHAnsi"/>
          <w:sz w:val="24"/>
          <w:szCs w:val="24"/>
        </w:rPr>
        <w:t>Maintenance of this documentation enables the provider (CCS-CPD) to</w:t>
      </w:r>
      <w:r w:rsidR="00533B9E" w:rsidRPr="008D032C">
        <w:rPr>
          <w:rFonts w:asciiTheme="minorHAnsi" w:hAnsiTheme="minorHAnsi" w:cstheme="minorHAnsi"/>
          <w:sz w:val="24"/>
          <w:szCs w:val="24"/>
        </w:rPr>
        <w:t xml:space="preserve"> demonstrate how</w:t>
      </w:r>
      <w:r w:rsidRPr="008D032C">
        <w:rPr>
          <w:rFonts w:asciiTheme="minorHAnsi" w:hAnsiTheme="minorHAnsi" w:cstheme="minorHAnsi"/>
          <w:sz w:val="24"/>
          <w:szCs w:val="24"/>
        </w:rPr>
        <w:t>, at the time of</w:t>
      </w:r>
      <w:r w:rsidR="00533B9E" w:rsidRPr="008D032C">
        <w:rPr>
          <w:rFonts w:asciiTheme="minorHAnsi" w:hAnsiTheme="minorHAnsi" w:cstheme="minorHAnsi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z w:val="24"/>
          <w:szCs w:val="24"/>
        </w:rPr>
        <w:t xml:space="preserve">re-accreditation, </w:t>
      </w:r>
      <w:r w:rsidR="00533B9E" w:rsidRPr="008D032C">
        <w:rPr>
          <w:rFonts w:asciiTheme="minorHAnsi" w:hAnsiTheme="minorHAnsi" w:cstheme="minorHAnsi"/>
          <w:spacing w:val="1"/>
          <w:sz w:val="24"/>
          <w:szCs w:val="24"/>
        </w:rPr>
        <w:t xml:space="preserve">with </w:t>
      </w:r>
      <w:r w:rsidR="00533B9E" w:rsidRPr="008D032C">
        <w:rPr>
          <w:rFonts w:asciiTheme="minorHAnsi" w:hAnsiTheme="minorHAnsi" w:cstheme="minorHAnsi"/>
          <w:sz w:val="24"/>
          <w:szCs w:val="24"/>
        </w:rPr>
        <w:t xml:space="preserve">the Royal College of Physicians and Surgeons of Canada </w:t>
      </w:r>
      <w:r w:rsidRPr="008D032C">
        <w:rPr>
          <w:rFonts w:asciiTheme="minorHAnsi" w:hAnsiTheme="minorHAnsi" w:cstheme="minorHAnsi"/>
          <w:sz w:val="24"/>
          <w:szCs w:val="24"/>
        </w:rPr>
        <w:t xml:space="preserve">how the </w:t>
      </w:r>
      <w:r w:rsidR="00533B9E" w:rsidRPr="008D032C">
        <w:rPr>
          <w:rFonts w:asciiTheme="minorHAnsi" w:hAnsiTheme="minorHAnsi" w:cstheme="minorHAnsi"/>
          <w:sz w:val="24"/>
          <w:szCs w:val="24"/>
        </w:rPr>
        <w:t>programs</w:t>
      </w:r>
      <w:r w:rsidRPr="008D032C">
        <w:rPr>
          <w:rFonts w:asciiTheme="minorHAnsi" w:hAnsiTheme="minorHAnsi" w:cstheme="minorHAnsi"/>
          <w:sz w:val="24"/>
          <w:szCs w:val="24"/>
        </w:rPr>
        <w:t xml:space="preserve"> it develops, </w:t>
      </w:r>
      <w:r w:rsidR="004D0FA5" w:rsidRPr="008D032C">
        <w:rPr>
          <w:rFonts w:asciiTheme="minorHAnsi" w:hAnsiTheme="minorHAnsi" w:cstheme="minorHAnsi"/>
          <w:sz w:val="24"/>
          <w:szCs w:val="24"/>
        </w:rPr>
        <w:t>designs,</w:t>
      </w:r>
      <w:r w:rsidRPr="008D032C">
        <w:rPr>
          <w:rFonts w:asciiTheme="minorHAnsi" w:hAnsiTheme="minorHAnsi" w:cstheme="minorHAnsi"/>
          <w:sz w:val="24"/>
          <w:szCs w:val="24"/>
        </w:rPr>
        <w:t xml:space="preserve"> and disseminates during its current term of accreditation were compliant with </w:t>
      </w:r>
      <w:r w:rsidR="00533B9E" w:rsidRPr="008D032C">
        <w:rPr>
          <w:rFonts w:asciiTheme="minorHAnsi" w:hAnsiTheme="minorHAnsi" w:cstheme="minorHAnsi"/>
          <w:sz w:val="24"/>
          <w:szCs w:val="24"/>
        </w:rPr>
        <w:t xml:space="preserve">the </w:t>
      </w:r>
      <w:r w:rsidRPr="008D032C">
        <w:rPr>
          <w:rFonts w:asciiTheme="minorHAnsi" w:hAnsiTheme="minorHAnsi" w:cstheme="minorHAnsi"/>
          <w:sz w:val="24"/>
          <w:szCs w:val="24"/>
        </w:rPr>
        <w:t>accrediting bod</w:t>
      </w:r>
      <w:r w:rsidR="00533B9E" w:rsidRPr="008D032C">
        <w:rPr>
          <w:rFonts w:asciiTheme="minorHAnsi" w:hAnsiTheme="minorHAnsi" w:cstheme="minorHAnsi"/>
          <w:sz w:val="24"/>
          <w:szCs w:val="24"/>
        </w:rPr>
        <w:t>y</w:t>
      </w:r>
      <w:r w:rsidRPr="008D032C">
        <w:rPr>
          <w:rFonts w:asciiTheme="minorHAnsi" w:hAnsiTheme="minorHAnsi" w:cstheme="minorHAnsi"/>
          <w:sz w:val="24"/>
          <w:szCs w:val="24"/>
        </w:rPr>
        <w:t>, accreditation criteria (including the Standards for Commercial Support) and</w:t>
      </w:r>
      <w:r w:rsidRPr="008D032C">
        <w:rPr>
          <w:rFonts w:asciiTheme="minorHAnsi" w:hAnsiTheme="minorHAnsi" w:cstheme="minorHAnsi"/>
          <w:spacing w:val="1"/>
          <w:sz w:val="24"/>
          <w:szCs w:val="24"/>
        </w:rPr>
        <w:t xml:space="preserve"> all </w:t>
      </w:r>
      <w:r w:rsidRPr="008D032C">
        <w:rPr>
          <w:rFonts w:asciiTheme="minorHAnsi" w:hAnsiTheme="minorHAnsi" w:cstheme="minorHAnsi"/>
          <w:sz w:val="24"/>
          <w:szCs w:val="24"/>
        </w:rPr>
        <w:t>Accreditation</w:t>
      </w:r>
      <w:r w:rsidRPr="008D03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z w:val="24"/>
          <w:szCs w:val="24"/>
        </w:rPr>
        <w:t>Policies.</w:t>
      </w:r>
    </w:p>
    <w:p w14:paraId="20B4649C" w14:textId="644642BC" w:rsidR="003A6B16" w:rsidRPr="008D032C" w:rsidRDefault="00082E41" w:rsidP="008D032C">
      <w:pPr>
        <w:spacing w:before="191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8D032C">
        <w:rPr>
          <w:rFonts w:asciiTheme="minorHAnsi" w:hAnsiTheme="minorHAnsi" w:cstheme="minorHAnsi"/>
          <w:sz w:val="24"/>
          <w:szCs w:val="24"/>
        </w:rPr>
        <w:t xml:space="preserve">After </w:t>
      </w:r>
      <w:r w:rsidR="002F5180" w:rsidRPr="008D032C">
        <w:rPr>
          <w:rFonts w:asciiTheme="minorHAnsi" w:hAnsiTheme="minorHAnsi" w:cstheme="minorHAnsi"/>
          <w:sz w:val="24"/>
          <w:szCs w:val="24"/>
        </w:rPr>
        <w:t>five</w:t>
      </w:r>
      <w:r w:rsidRPr="008D032C">
        <w:rPr>
          <w:rFonts w:asciiTheme="minorHAnsi" w:hAnsiTheme="minorHAnsi" w:cstheme="minorHAnsi"/>
          <w:sz w:val="24"/>
          <w:szCs w:val="24"/>
        </w:rPr>
        <w:t xml:space="preserve"> years, any paper records are shredded by a secure shedding company. When electronic</w:t>
      </w:r>
      <w:r w:rsidRPr="008D03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D032C">
        <w:rPr>
          <w:rFonts w:asciiTheme="minorHAnsi" w:hAnsiTheme="minorHAnsi" w:cstheme="minorHAnsi"/>
          <w:sz w:val="24"/>
          <w:szCs w:val="24"/>
        </w:rPr>
        <w:t>copies are collected, they will be stored on encrypted devices or in password protected databases on</w:t>
      </w:r>
      <w:r w:rsidRPr="008D032C">
        <w:rPr>
          <w:rFonts w:asciiTheme="minorHAnsi" w:hAnsiTheme="minorHAnsi" w:cstheme="minorHAnsi"/>
          <w:spacing w:val="1"/>
          <w:sz w:val="24"/>
          <w:szCs w:val="24"/>
        </w:rPr>
        <w:t xml:space="preserve"> an </w:t>
      </w:r>
      <w:r w:rsidR="004D0FA5" w:rsidRPr="008D032C">
        <w:rPr>
          <w:rFonts w:asciiTheme="minorHAnsi" w:hAnsiTheme="minorHAnsi" w:cstheme="minorHAnsi"/>
          <w:sz w:val="24"/>
          <w:szCs w:val="24"/>
        </w:rPr>
        <w:t>approved CCS server</w:t>
      </w:r>
      <w:r w:rsidRPr="008D032C">
        <w:rPr>
          <w:rFonts w:asciiTheme="minorHAnsi" w:hAnsiTheme="minorHAnsi" w:cstheme="minorHAnsi"/>
          <w:sz w:val="24"/>
          <w:szCs w:val="24"/>
        </w:rPr>
        <w:t>, and they will be kept for a minimum of five years. Thereafter, data stored on</w:t>
      </w:r>
      <w:r w:rsidRPr="008D032C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4D0FA5" w:rsidRPr="008D032C">
        <w:rPr>
          <w:rFonts w:asciiTheme="minorHAnsi" w:hAnsiTheme="minorHAnsi" w:cstheme="minorHAnsi"/>
          <w:spacing w:val="-47"/>
          <w:sz w:val="24"/>
          <w:szCs w:val="24"/>
        </w:rPr>
        <w:t xml:space="preserve">       </w:t>
      </w:r>
      <w:r w:rsidRPr="008D032C">
        <w:rPr>
          <w:rFonts w:asciiTheme="minorHAnsi" w:hAnsiTheme="minorHAnsi" w:cstheme="minorHAnsi"/>
          <w:sz w:val="24"/>
          <w:szCs w:val="24"/>
        </w:rPr>
        <w:t>physical hard drives may be destroyed.</w:t>
      </w:r>
      <w:r w:rsidRPr="008D032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43847C14" w14:textId="77777777" w:rsidR="003A6B16" w:rsidRPr="008D032C" w:rsidRDefault="003A6B16">
      <w:pPr>
        <w:pStyle w:val="BodyText"/>
        <w:spacing w:before="4"/>
        <w:ind w:left="0"/>
        <w:rPr>
          <w:rFonts w:asciiTheme="minorHAnsi" w:hAnsiTheme="minorHAnsi" w:cstheme="minorHAnsi"/>
          <w:sz w:val="24"/>
          <w:szCs w:val="24"/>
        </w:rPr>
      </w:pPr>
    </w:p>
    <w:p w14:paraId="213267A1" w14:textId="77777777" w:rsidR="003A6B16" w:rsidRPr="008D032C" w:rsidRDefault="003A6B16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25BE4A48" w14:textId="77777777" w:rsidR="003A6B16" w:rsidRPr="008D032C" w:rsidRDefault="003A6B16">
      <w:pPr>
        <w:pStyle w:val="BodyText"/>
        <w:spacing w:before="1"/>
        <w:ind w:left="0"/>
        <w:rPr>
          <w:rFonts w:asciiTheme="minorHAnsi" w:hAnsiTheme="minorHAnsi" w:cstheme="minorHAnsi"/>
          <w:sz w:val="24"/>
          <w:szCs w:val="24"/>
        </w:rPr>
      </w:pPr>
    </w:p>
    <w:p w14:paraId="4581CD4C" w14:textId="670A2958" w:rsidR="003A6B16" w:rsidRPr="008D032C" w:rsidRDefault="003A6B16">
      <w:pPr>
        <w:pStyle w:val="BodyText"/>
        <w:spacing w:before="2" w:line="256" w:lineRule="auto"/>
        <w:ind w:right="2665"/>
        <w:rPr>
          <w:rFonts w:asciiTheme="minorHAnsi" w:hAnsiTheme="minorHAnsi" w:cstheme="minorHAnsi"/>
          <w:sz w:val="24"/>
          <w:szCs w:val="24"/>
        </w:rPr>
      </w:pPr>
    </w:p>
    <w:sectPr w:rsidR="003A6B16" w:rsidRPr="008D0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2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7B19" w14:textId="77777777" w:rsidR="00050C17" w:rsidRDefault="00050C17" w:rsidP="006F5D3A">
      <w:r>
        <w:separator/>
      </w:r>
    </w:p>
  </w:endnote>
  <w:endnote w:type="continuationSeparator" w:id="0">
    <w:p w14:paraId="643C1C7D" w14:textId="77777777" w:rsidR="00050C17" w:rsidRDefault="00050C17" w:rsidP="006F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320E" w14:textId="77777777" w:rsidR="008D032C" w:rsidRDefault="008D0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2CC3" w14:textId="5C406FB5" w:rsidR="008D032C" w:rsidRPr="008D032C" w:rsidRDefault="008D032C" w:rsidP="008D032C">
    <w:pPr>
      <w:pStyle w:val="Footer"/>
      <w:jc w:val="right"/>
      <w:rPr>
        <w:color w:val="948A54" w:themeColor="background2" w:themeShade="80"/>
        <w:sz w:val="20"/>
        <w:szCs w:val="20"/>
      </w:rPr>
    </w:pPr>
    <w:r w:rsidRPr="008D032C">
      <w:rPr>
        <w:color w:val="948A54" w:themeColor="background2" w:themeShade="80"/>
        <w:sz w:val="20"/>
        <w:szCs w:val="20"/>
      </w:rPr>
      <w:t>Modified in: March 2022</w:t>
    </w:r>
  </w:p>
  <w:p w14:paraId="2F0A6206" w14:textId="69DBAB8A" w:rsidR="008D032C" w:rsidRPr="008D032C" w:rsidRDefault="008D032C" w:rsidP="008D032C">
    <w:pPr>
      <w:pStyle w:val="Footer"/>
      <w:jc w:val="right"/>
      <w:rPr>
        <w:color w:val="948A54" w:themeColor="background2" w:themeShade="80"/>
        <w:sz w:val="20"/>
        <w:szCs w:val="20"/>
      </w:rPr>
    </w:pPr>
    <w:r w:rsidRPr="008D032C">
      <w:rPr>
        <w:color w:val="948A54" w:themeColor="background2" w:themeShade="80"/>
        <w:sz w:val="20"/>
        <w:szCs w:val="20"/>
      </w:rPr>
      <w:t>Approved by the CCS CPD Committee: April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9185" w14:textId="77777777" w:rsidR="008D032C" w:rsidRDefault="008D0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A8D3" w14:textId="77777777" w:rsidR="00050C17" w:rsidRDefault="00050C17" w:rsidP="006F5D3A">
      <w:r>
        <w:separator/>
      </w:r>
    </w:p>
  </w:footnote>
  <w:footnote w:type="continuationSeparator" w:id="0">
    <w:p w14:paraId="1A1B6C85" w14:textId="77777777" w:rsidR="00050C17" w:rsidRDefault="00050C17" w:rsidP="006F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4734" w14:textId="77777777" w:rsidR="008D032C" w:rsidRDefault="008D0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9E17" w14:textId="3F85A5E7" w:rsidR="006F5D3A" w:rsidRDefault="006F5D3A" w:rsidP="008D032C">
    <w:pPr>
      <w:pStyle w:val="Header"/>
      <w:jc w:val="center"/>
    </w:pPr>
    <w:r>
      <w:rPr>
        <w:noProof/>
      </w:rPr>
      <w:drawing>
        <wp:inline distT="0" distB="0" distL="0" distR="0" wp14:anchorId="4F634978" wp14:editId="10708577">
          <wp:extent cx="5486400" cy="682624"/>
          <wp:effectExtent l="0" t="0" r="0" b="381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867" cy="68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52FE" w14:textId="77777777" w:rsidR="008D032C" w:rsidRDefault="008D0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23C66"/>
    <w:multiLevelType w:val="hybridMultilevel"/>
    <w:tmpl w:val="CA526374"/>
    <w:lvl w:ilvl="0" w:tplc="E3FE4776">
      <w:start w:val="1"/>
      <w:numFmt w:val="decimal"/>
      <w:lvlText w:val="%1)"/>
      <w:lvlJc w:val="left"/>
      <w:pPr>
        <w:ind w:left="100" w:hanging="23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8F4AFD0">
      <w:numFmt w:val="bullet"/>
      <w:lvlText w:val="•"/>
      <w:lvlJc w:val="left"/>
      <w:pPr>
        <w:ind w:left="1040" w:hanging="231"/>
      </w:pPr>
      <w:rPr>
        <w:rFonts w:hint="default"/>
        <w:lang w:val="en-US" w:eastAsia="en-US" w:bidi="ar-SA"/>
      </w:rPr>
    </w:lvl>
    <w:lvl w:ilvl="2" w:tplc="2E086186">
      <w:numFmt w:val="bullet"/>
      <w:lvlText w:val="•"/>
      <w:lvlJc w:val="left"/>
      <w:pPr>
        <w:ind w:left="1980" w:hanging="231"/>
      </w:pPr>
      <w:rPr>
        <w:rFonts w:hint="default"/>
        <w:lang w:val="en-US" w:eastAsia="en-US" w:bidi="ar-SA"/>
      </w:rPr>
    </w:lvl>
    <w:lvl w:ilvl="3" w:tplc="DEB094EC">
      <w:numFmt w:val="bullet"/>
      <w:lvlText w:val="•"/>
      <w:lvlJc w:val="left"/>
      <w:pPr>
        <w:ind w:left="2920" w:hanging="231"/>
      </w:pPr>
      <w:rPr>
        <w:rFonts w:hint="default"/>
        <w:lang w:val="en-US" w:eastAsia="en-US" w:bidi="ar-SA"/>
      </w:rPr>
    </w:lvl>
    <w:lvl w:ilvl="4" w:tplc="C29425D2">
      <w:numFmt w:val="bullet"/>
      <w:lvlText w:val="•"/>
      <w:lvlJc w:val="left"/>
      <w:pPr>
        <w:ind w:left="3860" w:hanging="231"/>
      </w:pPr>
      <w:rPr>
        <w:rFonts w:hint="default"/>
        <w:lang w:val="en-US" w:eastAsia="en-US" w:bidi="ar-SA"/>
      </w:rPr>
    </w:lvl>
    <w:lvl w:ilvl="5" w:tplc="3048B870">
      <w:numFmt w:val="bullet"/>
      <w:lvlText w:val="•"/>
      <w:lvlJc w:val="left"/>
      <w:pPr>
        <w:ind w:left="4800" w:hanging="231"/>
      </w:pPr>
      <w:rPr>
        <w:rFonts w:hint="default"/>
        <w:lang w:val="en-US" w:eastAsia="en-US" w:bidi="ar-SA"/>
      </w:rPr>
    </w:lvl>
    <w:lvl w:ilvl="6" w:tplc="5462C520">
      <w:numFmt w:val="bullet"/>
      <w:lvlText w:val="•"/>
      <w:lvlJc w:val="left"/>
      <w:pPr>
        <w:ind w:left="5740" w:hanging="231"/>
      </w:pPr>
      <w:rPr>
        <w:rFonts w:hint="default"/>
        <w:lang w:val="en-US" w:eastAsia="en-US" w:bidi="ar-SA"/>
      </w:rPr>
    </w:lvl>
    <w:lvl w:ilvl="7" w:tplc="0264F64C">
      <w:numFmt w:val="bullet"/>
      <w:lvlText w:val="•"/>
      <w:lvlJc w:val="left"/>
      <w:pPr>
        <w:ind w:left="6680" w:hanging="231"/>
      </w:pPr>
      <w:rPr>
        <w:rFonts w:hint="default"/>
        <w:lang w:val="en-US" w:eastAsia="en-US" w:bidi="ar-SA"/>
      </w:rPr>
    </w:lvl>
    <w:lvl w:ilvl="8" w:tplc="6A00DD48">
      <w:numFmt w:val="bullet"/>
      <w:lvlText w:val="•"/>
      <w:lvlJc w:val="left"/>
      <w:pPr>
        <w:ind w:left="7620" w:hanging="231"/>
      </w:pPr>
      <w:rPr>
        <w:rFonts w:hint="default"/>
        <w:lang w:val="en-US" w:eastAsia="en-US" w:bidi="ar-SA"/>
      </w:rPr>
    </w:lvl>
  </w:abstractNum>
  <w:num w:numId="1" w16cid:durableId="98562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16"/>
    <w:rsid w:val="00050C17"/>
    <w:rsid w:val="00082E41"/>
    <w:rsid w:val="00130256"/>
    <w:rsid w:val="002F5180"/>
    <w:rsid w:val="003A6B16"/>
    <w:rsid w:val="004D0FA5"/>
    <w:rsid w:val="00533B9E"/>
    <w:rsid w:val="006F5D3A"/>
    <w:rsid w:val="00730B87"/>
    <w:rsid w:val="008D032C"/>
    <w:rsid w:val="00BE01F1"/>
    <w:rsid w:val="609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35B1"/>
  <w15:docId w15:val="{ED637223-4574-204E-8E3B-81D0A5FE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162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61"/>
      <w:ind w:left="100" w:righ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5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D3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5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D3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Quite A Stretch Yoga &amp; Zumba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Kittner</dc:creator>
  <cp:lastModifiedBy>Nikita Arora</cp:lastModifiedBy>
  <cp:revision>5</cp:revision>
  <dcterms:created xsi:type="dcterms:W3CDTF">2022-03-30T00:15:00Z</dcterms:created>
  <dcterms:modified xsi:type="dcterms:W3CDTF">2022-06-29T18:38:00Z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